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4A8" w:rsidRDefault="002C1808" w:rsidP="00C77E70">
      <w:pPr>
        <w:pStyle w:val="CRCoverPage"/>
        <w:tabs>
          <w:tab w:val="right" w:pos="9639"/>
        </w:tabs>
        <w:spacing w:after="0"/>
        <w:rPr>
          <w:b/>
          <w:i/>
          <w:noProof/>
          <w:sz w:val="28"/>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#111-e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F2E30">
        <w:rPr>
          <w:rFonts w:hint="eastAsia"/>
          <w:b/>
          <w:i/>
          <w:noProof/>
          <w:sz w:val="28"/>
          <w:lang w:eastAsia="zh-CN"/>
        </w:rPr>
        <w:t>R3-210017</w:t>
      </w:r>
      <w:r>
        <w:rPr>
          <w:b/>
          <w:i/>
          <w:noProof/>
          <w:sz w:val="28"/>
        </w:rPr>
        <w:fldChar w:fldCharType="end"/>
      </w:r>
    </w:p>
    <w:p w:rsidR="002C1808" w:rsidRPr="00C226A3" w:rsidRDefault="004374A8" w:rsidP="00C77E70">
      <w:pPr>
        <w:pStyle w:val="CRCoverPage"/>
        <w:tabs>
          <w:tab w:val="right" w:pos="9639"/>
        </w:tabs>
        <w:spacing w:after="0"/>
        <w:rPr>
          <w:b/>
          <w:noProof/>
          <w:sz w:val="24"/>
        </w:rPr>
      </w:pPr>
      <w:r>
        <w:rPr>
          <w:b/>
          <w:i/>
          <w:noProof/>
          <w:sz w:val="28"/>
        </w:rPr>
        <w:tab/>
        <w:t>(</w:t>
      </w:r>
      <w:r w:rsidR="002C1808">
        <w:rPr>
          <w:b/>
          <w:i/>
          <w:noProof/>
          <w:sz w:val="28"/>
        </w:rPr>
        <w:t xml:space="preserve">was </w:t>
      </w:r>
      <w:r w:rsidR="002C1808">
        <w:rPr>
          <w:rFonts w:hint="eastAsia"/>
          <w:b/>
          <w:i/>
          <w:noProof/>
          <w:sz w:val="28"/>
          <w:lang w:eastAsia="zh-CN"/>
        </w:rPr>
        <w:t>R</w:t>
      </w:r>
      <w:r w:rsidR="002C1808">
        <w:rPr>
          <w:b/>
          <w:i/>
          <w:noProof/>
          <w:sz w:val="28"/>
        </w:rPr>
        <w:t>3-207251</w:t>
      </w:r>
      <w:r>
        <w:rPr>
          <w:b/>
          <w:i/>
          <w:noProof/>
          <w:sz w:val="28"/>
        </w:rPr>
        <w:t>)</w:t>
      </w:r>
    </w:p>
    <w:p w:rsidR="002C1808" w:rsidRDefault="002C1808" w:rsidP="002C1808">
      <w:pPr>
        <w:pStyle w:val="CRCoverPage"/>
        <w:outlineLvl w:val="0"/>
        <w:rPr>
          <w:b/>
          <w:noProof/>
          <w:sz w:val="24"/>
        </w:rPr>
      </w:pPr>
      <w:r>
        <w:rPr>
          <w:rFonts w:cs="Arial"/>
          <w:b/>
          <w:bCs/>
          <w:sz w:val="24"/>
          <w:szCs w:val="24"/>
        </w:rPr>
        <w:t>E-meeting, 25 Jan</w:t>
      </w:r>
      <w:r w:rsidRPr="00473E56">
        <w:rPr>
          <w:rFonts w:cs="Arial"/>
          <w:b/>
          <w:bCs/>
          <w:sz w:val="24"/>
          <w:szCs w:val="24"/>
        </w:rPr>
        <w:t xml:space="preserve"> – </w:t>
      </w:r>
      <w:r>
        <w:rPr>
          <w:rFonts w:cs="Arial"/>
          <w:b/>
          <w:bCs/>
          <w:sz w:val="24"/>
          <w:szCs w:val="24"/>
        </w:rPr>
        <w:t>5 Feb</w:t>
      </w:r>
      <w:r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rsidTr="0032058A">
        <w:tc>
          <w:tcPr>
            <w:tcW w:w="9641" w:type="dxa"/>
            <w:gridSpan w:val="9"/>
            <w:tcBorders>
              <w:top w:val="single" w:sz="4" w:space="0" w:color="auto"/>
              <w:left w:val="single" w:sz="4" w:space="0" w:color="auto"/>
              <w:right w:val="single" w:sz="4" w:space="0" w:color="auto"/>
            </w:tcBorders>
          </w:tcPr>
          <w:p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42" w:type="dxa"/>
            <w:tcBorders>
              <w:left w:val="single" w:sz="4" w:space="0" w:color="auto"/>
            </w:tcBorders>
          </w:tcPr>
          <w:p w:rsidR="00045339" w:rsidRPr="00424EB8" w:rsidRDefault="00045339" w:rsidP="0032058A">
            <w:pPr>
              <w:spacing w:after="0"/>
              <w:jc w:val="right"/>
              <w:rPr>
                <w:rFonts w:ascii="Arial" w:eastAsia="Times New Roman" w:hAnsi="Arial"/>
                <w:noProof/>
              </w:rPr>
            </w:pPr>
          </w:p>
        </w:tc>
        <w:tc>
          <w:tcPr>
            <w:tcW w:w="1559" w:type="dxa"/>
            <w:shd w:val="pct30" w:color="FFFF00" w:fill="auto"/>
          </w:tcPr>
          <w:p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rsidR="00045339" w:rsidRPr="00424EB8" w:rsidRDefault="002C1808" w:rsidP="004F34EF">
            <w:pPr>
              <w:spacing w:after="0"/>
              <w:rPr>
                <w:rFonts w:ascii="Arial" w:eastAsia="Times New Roman" w:hAnsi="Arial"/>
                <w:b/>
                <w:noProof/>
              </w:rPr>
            </w:pPr>
            <w:r>
              <w:rPr>
                <w:rFonts w:ascii="Arial" w:eastAsia="Times New Roman" w:hAnsi="Arial"/>
                <w:b/>
                <w:noProof/>
                <w:sz w:val="28"/>
              </w:rPr>
              <w:t>6</w:t>
            </w:r>
          </w:p>
        </w:tc>
        <w:tc>
          <w:tcPr>
            <w:tcW w:w="2410" w:type="dxa"/>
          </w:tcPr>
          <w:p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rsidR="00045339" w:rsidRPr="00424EB8" w:rsidRDefault="00045339" w:rsidP="00165F55">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165F55">
              <w:rPr>
                <w:rFonts w:ascii="Arial" w:eastAsia="Times New Roman" w:hAnsi="Arial"/>
                <w:b/>
                <w:noProof/>
                <w:sz w:val="28"/>
              </w:rPr>
              <w:t>4</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top w:val="single" w:sz="4" w:space="0" w:color="auto"/>
            </w:tcBorders>
          </w:tcPr>
          <w:p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rsidTr="0032058A">
        <w:tc>
          <w:tcPr>
            <w:tcW w:w="9641" w:type="dxa"/>
            <w:gridSpan w:val="9"/>
          </w:tcPr>
          <w:p w:rsidR="00045339" w:rsidRPr="00424EB8" w:rsidRDefault="00045339" w:rsidP="0032058A">
            <w:pPr>
              <w:spacing w:after="0"/>
              <w:rPr>
                <w:rFonts w:ascii="Arial" w:eastAsia="Times New Roman" w:hAnsi="Arial"/>
                <w:noProof/>
                <w:sz w:val="8"/>
                <w:szCs w:val="8"/>
              </w:rPr>
            </w:pPr>
          </w:p>
        </w:tc>
      </w:tr>
    </w:tbl>
    <w:p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rsidTr="0032058A">
        <w:tc>
          <w:tcPr>
            <w:tcW w:w="2835" w:type="dxa"/>
          </w:tcPr>
          <w:p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126" w:type="dxa"/>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rsidTr="0032058A">
        <w:tc>
          <w:tcPr>
            <w:tcW w:w="9640" w:type="dxa"/>
            <w:gridSpan w:val="11"/>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top w:val="single" w:sz="4" w:space="0" w:color="auto"/>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rsidR="00045339" w:rsidRPr="00424EB8" w:rsidRDefault="00045339" w:rsidP="00B1614D">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w:t>
            </w:r>
            <w:r w:rsidR="00B1614D">
              <w:rPr>
                <w:rFonts w:ascii="Arial" w:eastAsia="Times New Roman" w:hAnsi="Arial"/>
                <w:noProof/>
              </w:rPr>
              <w:t>1-01-14</w:t>
            </w:r>
            <w:bookmarkStart w:id="1" w:name="_GoBack"/>
            <w:bookmarkEnd w:id="1"/>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1986" w:type="dxa"/>
            <w:gridSpan w:val="4"/>
          </w:tcPr>
          <w:p w:rsidR="00045339" w:rsidRPr="00424EB8" w:rsidRDefault="00045339" w:rsidP="0032058A">
            <w:pPr>
              <w:spacing w:after="0"/>
              <w:rPr>
                <w:rFonts w:ascii="Arial" w:eastAsia="Times New Roman" w:hAnsi="Arial"/>
                <w:noProof/>
                <w:sz w:val="8"/>
                <w:szCs w:val="8"/>
              </w:rPr>
            </w:pPr>
          </w:p>
        </w:tc>
        <w:tc>
          <w:tcPr>
            <w:tcW w:w="2267" w:type="dxa"/>
            <w:gridSpan w:val="2"/>
          </w:tcPr>
          <w:p w:rsidR="00045339" w:rsidRPr="00424EB8" w:rsidRDefault="00045339" w:rsidP="0032058A">
            <w:pPr>
              <w:spacing w:after="0"/>
              <w:rPr>
                <w:rFonts w:ascii="Arial" w:eastAsia="Times New Roman" w:hAnsi="Arial"/>
                <w:noProof/>
                <w:sz w:val="8"/>
                <w:szCs w:val="8"/>
              </w:rPr>
            </w:pPr>
          </w:p>
        </w:tc>
        <w:tc>
          <w:tcPr>
            <w:tcW w:w="1417" w:type="dxa"/>
            <w:gridSpan w:val="3"/>
          </w:tcPr>
          <w:p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rPr>
          <w:cantSplit/>
        </w:trPr>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rsidR="00045339" w:rsidRPr="00424EB8" w:rsidRDefault="00045339" w:rsidP="0032058A">
            <w:pPr>
              <w:spacing w:after="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rsidTr="0032058A">
        <w:tc>
          <w:tcPr>
            <w:tcW w:w="1843" w:type="dxa"/>
            <w:tcBorders>
              <w:left w:val="single" w:sz="4" w:space="0" w:color="auto"/>
              <w:bottom w:val="single" w:sz="4" w:space="0" w:color="auto"/>
            </w:tcBorders>
          </w:tcPr>
          <w:p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rsidTr="0032058A">
        <w:tc>
          <w:tcPr>
            <w:tcW w:w="1843" w:type="dxa"/>
          </w:tcPr>
          <w:p w:rsidR="00045339" w:rsidRPr="00424EB8" w:rsidRDefault="00045339" w:rsidP="0032058A">
            <w:pPr>
              <w:spacing w:after="0"/>
              <w:rPr>
                <w:rFonts w:ascii="Arial" w:eastAsia="Times New Roman" w:hAnsi="Arial"/>
                <w:b/>
                <w:i/>
                <w:noProof/>
                <w:sz w:val="8"/>
                <w:szCs w:val="8"/>
              </w:rPr>
            </w:pPr>
          </w:p>
        </w:tc>
        <w:tc>
          <w:tcPr>
            <w:tcW w:w="7797" w:type="dxa"/>
            <w:gridSpan w:val="10"/>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rsidTr="0032058A">
        <w:tc>
          <w:tcPr>
            <w:tcW w:w="2694" w:type="dxa"/>
            <w:gridSpan w:val="2"/>
          </w:tcPr>
          <w:p w:rsidR="00045339" w:rsidRPr="00424EB8" w:rsidRDefault="00045339" w:rsidP="0032058A">
            <w:pPr>
              <w:spacing w:after="0"/>
              <w:rPr>
                <w:rFonts w:ascii="Arial" w:eastAsia="Times New Roman" w:hAnsi="Arial"/>
                <w:b/>
                <w:i/>
                <w:noProof/>
                <w:sz w:val="8"/>
                <w:szCs w:val="8"/>
              </w:rPr>
            </w:pPr>
          </w:p>
        </w:tc>
        <w:tc>
          <w:tcPr>
            <w:tcW w:w="6946" w:type="dxa"/>
            <w:gridSpan w:val="9"/>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045339" w:rsidRPr="00424EB8" w:rsidRDefault="00045339" w:rsidP="0032058A">
            <w:pPr>
              <w:spacing w:after="0"/>
              <w:ind w:left="99"/>
              <w:rPr>
                <w:rFonts w:ascii="Arial" w:eastAsia="Times New Roman" w:hAnsi="Arial"/>
                <w:noProof/>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p>
        </w:tc>
      </w:tr>
      <w:tr w:rsidR="00045339" w:rsidRPr="00424EB8" w:rsidTr="0032058A">
        <w:tc>
          <w:tcPr>
            <w:tcW w:w="2694" w:type="dxa"/>
            <w:gridSpan w:val="2"/>
            <w:tcBorders>
              <w:top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045339" w:rsidRPr="00424EB8" w:rsidRDefault="00045339" w:rsidP="0032058A">
            <w:pPr>
              <w:spacing w:after="0"/>
              <w:ind w:left="10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rsidR="00DE271E" w:rsidRPr="00424EB8"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r>
              <w:rPr>
                <w:rFonts w:ascii="Arial" w:eastAsia="Times New Roman" w:hAnsi="Arial"/>
                <w:noProof/>
              </w:rPr>
              <w:t>.</w:t>
            </w:r>
          </w:p>
        </w:tc>
      </w:tr>
    </w:tbl>
    <w:p w:rsidR="00A82258" w:rsidRDefault="00A82258" w:rsidP="00A82258">
      <w:pPr>
        <w:overflowPunct w:val="0"/>
        <w:autoSpaceDE w:val="0"/>
        <w:autoSpaceDN w:val="0"/>
        <w:adjustRightInd w:val="0"/>
        <w:textAlignment w:val="baseline"/>
        <w:rPr>
          <w:rFonts w:eastAsia="Times New Roman"/>
          <w:lang w:eastAsia="ja-JP"/>
        </w:rPr>
      </w:pPr>
      <w:bookmarkStart w:id="2" w:name="_Toc20955311"/>
      <w:bookmarkStart w:id="3" w:name="_Toc20955113"/>
      <w:bookmarkStart w:id="4" w:name="_Toc29503384"/>
      <w:bookmarkStart w:id="5" w:name="_Toc36552596"/>
      <w:bookmarkStart w:id="6" w:name="_Toc36553755"/>
      <w:bookmarkStart w:id="7" w:name="_Toc36554323"/>
      <w:bookmarkStart w:id="8" w:name="_Toc20954855"/>
      <w:bookmarkStart w:id="9" w:name="_Toc29503292"/>
      <w:bookmarkStart w:id="10" w:name="_Toc29503876"/>
      <w:bookmarkStart w:id="11" w:name="_Toc29504460"/>
      <w:bookmarkStart w:id="12" w:name="_Toc36552906"/>
      <w:bookmarkStart w:id="13" w:name="_Toc36554633"/>
      <w:bookmarkStart w:id="14" w:name="_Toc29503126"/>
      <w:bookmarkStart w:id="15" w:name="_Toc36552338"/>
      <w:bookmarkStart w:id="16" w:name="_Toc36553497"/>
      <w:bookmarkStart w:id="17" w:name="_Toc36554065"/>
      <w:bookmarkStart w:id="18" w:name="_Toc45106764"/>
      <w:bookmarkStart w:id="19" w:name="_Toc45891759"/>
    </w:p>
    <w:p w:rsidR="00E679AF" w:rsidRPr="00A82258"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r w:rsidRPr="00A82258">
        <w:rPr>
          <w:rFonts w:eastAsia="Times New Roman"/>
          <w:b/>
          <w:i/>
          <w:color w:val="3333FF"/>
          <w:sz w:val="28"/>
          <w:highlight w:val="yellow"/>
          <w:lang w:eastAsia="ja-JP"/>
        </w:rPr>
        <w:lastRenderedPageBreak/>
        <w:t>--------------------------------Start of the First Change-----------------------------</w:t>
      </w:r>
    </w:p>
    <w:p w:rsidR="00380972" w:rsidRPr="00B8401F" w:rsidRDefault="00380972" w:rsidP="00380972">
      <w:pPr>
        <w:pStyle w:val="1"/>
      </w:pPr>
      <w:bookmarkStart w:id="20" w:name="_Toc13919105"/>
      <w:bookmarkStart w:id="21" w:name="_Toc29391467"/>
      <w:bookmarkStart w:id="22" w:name="_Toc36560498"/>
      <w:bookmarkStart w:id="23" w:name="_Toc45104731"/>
      <w:bookmarkStart w:id="24" w:name="_Toc45883214"/>
      <w:r w:rsidRPr="00B8401F">
        <w:t>3</w:t>
      </w:r>
      <w:r w:rsidRPr="00B8401F">
        <w:tab/>
        <w:t>Definitions and abbreviations</w:t>
      </w:r>
      <w:bookmarkEnd w:id="20"/>
      <w:bookmarkEnd w:id="21"/>
      <w:bookmarkEnd w:id="22"/>
      <w:bookmarkEnd w:id="23"/>
      <w:bookmarkEnd w:id="24"/>
    </w:p>
    <w:p w:rsidR="009C72ED" w:rsidRPr="00B8401F" w:rsidRDefault="009C72ED" w:rsidP="009C72ED">
      <w:pPr>
        <w:pStyle w:val="2"/>
      </w:pPr>
      <w:bookmarkStart w:id="25" w:name="_Toc13919106"/>
      <w:bookmarkStart w:id="26" w:name="_Toc29391468"/>
      <w:bookmarkStart w:id="27" w:name="_Toc36560499"/>
      <w:bookmarkStart w:id="28" w:name="_Toc45104732"/>
      <w:bookmarkStart w:id="29" w:name="_Toc45883215"/>
      <w:bookmarkStart w:id="30" w:name="_Toc51763494"/>
      <w:bookmarkStart w:id="31" w:name="_Toc52266308"/>
      <w:bookmarkStart w:id="32" w:name="_Toc56529278"/>
      <w:r w:rsidRPr="00B8401F">
        <w:t>3.1</w:t>
      </w:r>
      <w:r w:rsidRPr="00B8401F">
        <w:tab/>
        <w:t>Definitions</w:t>
      </w:r>
      <w:bookmarkEnd w:id="25"/>
      <w:bookmarkEnd w:id="26"/>
      <w:bookmarkEnd w:id="27"/>
      <w:bookmarkEnd w:id="28"/>
      <w:bookmarkEnd w:id="29"/>
      <w:bookmarkEnd w:id="30"/>
      <w:bookmarkEnd w:id="31"/>
      <w:bookmarkEnd w:id="32"/>
    </w:p>
    <w:p w:rsidR="009C72ED" w:rsidRPr="00B8401F" w:rsidRDefault="009C72ED" w:rsidP="009C72ED">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rsidR="009C72ED" w:rsidRDefault="009C72ED" w:rsidP="009C72ED">
      <w:pPr>
        <w:rPr>
          <w:lang w:eastAsia="ja-JP"/>
        </w:rPr>
      </w:pPr>
      <w:r>
        <w:rPr>
          <w:b/>
          <w:lang w:eastAsia="ja-JP"/>
        </w:rPr>
        <w:t xml:space="preserve">Conditional Handover: </w:t>
      </w:r>
      <w:r>
        <w:rPr>
          <w:lang w:eastAsia="ja-JP"/>
        </w:rPr>
        <w:t>as defined in TS 38.300 [2].</w:t>
      </w:r>
    </w:p>
    <w:p w:rsidR="009C72ED" w:rsidRDefault="009C72ED" w:rsidP="009C72ED">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rsidR="009C72ED" w:rsidRDefault="009C72ED" w:rsidP="009C72ED">
      <w:pPr>
        <w:rPr>
          <w:lang w:eastAsia="ja-JP"/>
        </w:rPr>
      </w:pPr>
      <w:r>
        <w:rPr>
          <w:b/>
          <w:bCs/>
          <w:lang w:eastAsia="ja-JP"/>
        </w:rPr>
        <w:t>DAPS Handover:</w:t>
      </w:r>
      <w:r>
        <w:rPr>
          <w:lang w:eastAsia="ja-JP"/>
        </w:rPr>
        <w:t xml:space="preserve"> as defined in TS 38.300 [2].</w:t>
      </w:r>
    </w:p>
    <w:p w:rsidR="009C72ED" w:rsidRPr="00B8401F" w:rsidRDefault="009C72ED" w:rsidP="009C72ED">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rsidR="009C72ED" w:rsidRDefault="009C72ED" w:rsidP="009C72ED">
      <w:pPr>
        <w:rPr>
          <w:lang w:eastAsia="ja-JP"/>
        </w:rPr>
      </w:pPr>
      <w:r>
        <w:rPr>
          <w:b/>
          <w:noProof/>
        </w:rPr>
        <w:t>Early Data Forwarding</w:t>
      </w:r>
      <w:r>
        <w:rPr>
          <w:noProof/>
        </w:rPr>
        <w:t xml:space="preserve">: </w:t>
      </w:r>
      <w:r>
        <w:rPr>
          <w:lang w:eastAsia="ja-JP"/>
        </w:rPr>
        <w:t>as defined in TS 38.300 [2].</w:t>
      </w:r>
    </w:p>
    <w:p w:rsidR="009C72ED" w:rsidRPr="00B8401F" w:rsidRDefault="009C72ED" w:rsidP="009C72ED">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rsidR="009C72ED" w:rsidRPr="00B8401F" w:rsidRDefault="009C72ED" w:rsidP="009C72ED">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rsidR="009C72ED" w:rsidRPr="00B8401F" w:rsidRDefault="009C72ED" w:rsidP="009C72ED">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rsidR="009C72ED" w:rsidRPr="00B8401F" w:rsidRDefault="009C72ED" w:rsidP="009C72ED">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rsidR="009C72ED" w:rsidRPr="00B8401F" w:rsidRDefault="009C72ED" w:rsidP="009C72ED">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rsidR="009C72ED" w:rsidRDefault="009C72ED" w:rsidP="009C72ED">
      <w:pPr>
        <w:rPr>
          <w:lang w:eastAsia="ja-JP"/>
        </w:rPr>
      </w:pPr>
      <w:r>
        <w:rPr>
          <w:b/>
          <w:lang w:eastAsia="ja-JP"/>
        </w:rPr>
        <w:t>IAB-node</w:t>
      </w:r>
      <w:r>
        <w:rPr>
          <w:lang w:eastAsia="ja-JP"/>
        </w:rPr>
        <w:t>: as defined in TS 38.300 [2].</w:t>
      </w:r>
    </w:p>
    <w:p w:rsidR="009C72ED" w:rsidRDefault="009C72ED" w:rsidP="009C72ED">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rsidR="009C72ED" w:rsidRDefault="009C72ED" w:rsidP="009C72ED">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rsidR="009C72ED" w:rsidRDefault="009C72ED" w:rsidP="009C72ED">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rsidR="009C72ED" w:rsidRDefault="009C72ED" w:rsidP="009C72ED">
      <w:pPr>
        <w:rPr>
          <w:lang w:eastAsia="ja-JP"/>
        </w:rPr>
      </w:pPr>
      <w:bookmarkStart w:id="33" w:name="OLE_LINK19"/>
      <w:r>
        <w:rPr>
          <w:b/>
          <w:lang w:eastAsia="ja-JP"/>
        </w:rPr>
        <w:t>IAB-DU</w:t>
      </w:r>
      <w:r>
        <w:rPr>
          <w:lang w:eastAsia="ja-JP"/>
        </w:rPr>
        <w:t>: as defined in TS 38.300 [2].</w:t>
      </w:r>
      <w:bookmarkEnd w:id="33"/>
    </w:p>
    <w:p w:rsidR="009C72ED" w:rsidRDefault="009C72ED" w:rsidP="009C72ED">
      <w:pPr>
        <w:rPr>
          <w:b/>
        </w:rPr>
      </w:pPr>
      <w:r>
        <w:rPr>
          <w:b/>
          <w:lang w:eastAsia="ja-JP"/>
        </w:rPr>
        <w:t>IAB-MT</w:t>
      </w:r>
      <w:r>
        <w:rPr>
          <w:lang w:eastAsia="ja-JP"/>
        </w:rPr>
        <w:t>: as defined in TS 38.300 [2].</w:t>
      </w:r>
    </w:p>
    <w:p w:rsidR="009C72ED" w:rsidRPr="00B8401F" w:rsidRDefault="009C72ED" w:rsidP="009C72ED">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rsidR="009C72ED" w:rsidRPr="00B8401F" w:rsidRDefault="009C72ED" w:rsidP="009C72ED">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rsidR="009C72ED" w:rsidRPr="00B8401F" w:rsidRDefault="009C72ED" w:rsidP="009C72ED">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rsidR="009C72ED" w:rsidRPr="000D3CEB" w:rsidRDefault="009C72ED" w:rsidP="009C72ED">
      <w:pPr>
        <w:rPr>
          <w:b/>
          <w:lang w:eastAsia="ja-JP"/>
        </w:rPr>
      </w:pPr>
      <w:r w:rsidRPr="00B8401F">
        <w:rPr>
          <w:b/>
        </w:rPr>
        <w:t xml:space="preserve">NG-RAN node: </w:t>
      </w:r>
      <w:r w:rsidRPr="00B8401F">
        <w:t>as defined in TS 38.300 [2].</w:t>
      </w:r>
    </w:p>
    <w:p w:rsidR="009C72ED" w:rsidRDefault="009C72ED" w:rsidP="009C72ED">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rsidR="009C72ED" w:rsidRDefault="009C72ED" w:rsidP="009C72ED">
      <w:r w:rsidRPr="00325D12">
        <w:rPr>
          <w:b/>
          <w:bCs/>
        </w:rPr>
        <w:t>Public Network Integrated NPN:</w:t>
      </w:r>
      <w:r>
        <w:t xml:space="preserve"> as defined in TS 23.501 [3].</w:t>
      </w:r>
    </w:p>
    <w:p w:rsidR="009C72ED" w:rsidRPr="00B8401F" w:rsidRDefault="009C72ED" w:rsidP="009C72ED">
      <w:r w:rsidRPr="00325D12">
        <w:rPr>
          <w:b/>
          <w:bCs/>
        </w:rPr>
        <w:t>Stand-alone Non-Public Network:</w:t>
      </w:r>
      <w:r>
        <w:t xml:space="preserve"> as defined in TS 23.501 [3].</w:t>
      </w:r>
    </w:p>
    <w:p w:rsidR="009C72ED" w:rsidRPr="00B8401F" w:rsidRDefault="009C72ED" w:rsidP="009C72ED">
      <w:pPr>
        <w:pStyle w:val="2"/>
        <w:rPr>
          <w:lang w:eastAsia="ja-JP"/>
        </w:rPr>
      </w:pPr>
      <w:bookmarkStart w:id="34" w:name="_Toc13919107"/>
      <w:bookmarkStart w:id="35" w:name="_Toc29391469"/>
      <w:bookmarkStart w:id="36" w:name="_Toc36560500"/>
      <w:bookmarkStart w:id="37" w:name="_Toc45104733"/>
      <w:bookmarkStart w:id="38" w:name="_Toc45883216"/>
      <w:bookmarkStart w:id="39" w:name="_Toc51763495"/>
      <w:bookmarkStart w:id="40" w:name="_Toc52266309"/>
      <w:bookmarkStart w:id="41" w:name="_Toc56529279"/>
      <w:r w:rsidRPr="00B8401F">
        <w:t>3.</w:t>
      </w:r>
      <w:r w:rsidRPr="00B8401F">
        <w:rPr>
          <w:lang w:eastAsia="ja-JP"/>
        </w:rPr>
        <w:t>2</w:t>
      </w:r>
      <w:r w:rsidRPr="00B8401F">
        <w:tab/>
        <w:t>Abbreviations</w:t>
      </w:r>
      <w:bookmarkEnd w:id="34"/>
      <w:bookmarkEnd w:id="35"/>
      <w:bookmarkEnd w:id="36"/>
      <w:bookmarkEnd w:id="37"/>
      <w:bookmarkEnd w:id="38"/>
      <w:bookmarkEnd w:id="39"/>
      <w:bookmarkEnd w:id="40"/>
      <w:bookmarkEnd w:id="41"/>
    </w:p>
    <w:p w:rsidR="009C72ED" w:rsidRPr="00B8401F" w:rsidRDefault="009C72ED" w:rsidP="009C72ED">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9C72ED" w:rsidRPr="00B8401F" w:rsidRDefault="009C72ED" w:rsidP="009C72ED">
      <w:pPr>
        <w:pStyle w:val="EW"/>
      </w:pPr>
      <w:r w:rsidRPr="00B8401F">
        <w:t>5GC</w:t>
      </w:r>
      <w:r w:rsidRPr="00B8401F">
        <w:tab/>
        <w:t>5G Core Network</w:t>
      </w:r>
    </w:p>
    <w:p w:rsidR="009C72ED" w:rsidRPr="00B8401F" w:rsidRDefault="009C72ED" w:rsidP="009C72ED">
      <w:pPr>
        <w:pStyle w:val="EW"/>
      </w:pPr>
      <w:r w:rsidRPr="00B8401F">
        <w:t>AMF</w:t>
      </w:r>
      <w:r w:rsidRPr="00B8401F">
        <w:tab/>
        <w:t>Access and Mobility Management Function</w:t>
      </w:r>
    </w:p>
    <w:p w:rsidR="009C72ED" w:rsidRPr="00B8401F" w:rsidRDefault="009C72ED" w:rsidP="009C72ED">
      <w:pPr>
        <w:pStyle w:val="EW"/>
        <w:rPr>
          <w:lang w:eastAsia="ja-JP"/>
        </w:rPr>
      </w:pPr>
      <w:r w:rsidRPr="00B8401F">
        <w:rPr>
          <w:lang w:eastAsia="ja-JP"/>
        </w:rPr>
        <w:t>AP</w:t>
      </w:r>
      <w:r w:rsidRPr="00B8401F">
        <w:rPr>
          <w:lang w:eastAsia="ja-JP"/>
        </w:rPr>
        <w:tab/>
        <w:t>Application Protocol</w:t>
      </w:r>
    </w:p>
    <w:p w:rsidR="009C72ED" w:rsidRPr="00B8401F" w:rsidRDefault="009C72ED" w:rsidP="009C72ED">
      <w:pPr>
        <w:pStyle w:val="EW"/>
      </w:pPr>
      <w:r w:rsidRPr="00B8401F">
        <w:rPr>
          <w:lang w:eastAsia="ja-JP"/>
        </w:rPr>
        <w:t>AS</w:t>
      </w:r>
      <w:r w:rsidRPr="00B8401F">
        <w:rPr>
          <w:lang w:eastAsia="ja-JP"/>
        </w:rPr>
        <w:tab/>
        <w:t>Access Stratum</w:t>
      </w:r>
      <w:r w:rsidRPr="00B8401F">
        <w:t xml:space="preserve"> </w:t>
      </w:r>
    </w:p>
    <w:p w:rsidR="009C72ED" w:rsidRDefault="009C72ED" w:rsidP="009C72ED">
      <w:pPr>
        <w:pStyle w:val="EW"/>
        <w:rPr>
          <w:lang w:eastAsia="ja-JP"/>
        </w:rPr>
      </w:pPr>
      <w:r>
        <w:rPr>
          <w:lang w:eastAsia="ja-JP"/>
        </w:rPr>
        <w:t>BH</w:t>
      </w:r>
      <w:r>
        <w:rPr>
          <w:lang w:eastAsia="ja-JP"/>
        </w:rPr>
        <w:tab/>
        <w:t>Backhaul</w:t>
      </w:r>
    </w:p>
    <w:p w:rsidR="009C72ED" w:rsidRDefault="009C72ED" w:rsidP="009C72ED">
      <w:pPr>
        <w:pStyle w:val="EW"/>
        <w:rPr>
          <w:lang w:eastAsia="ja-JP"/>
        </w:rPr>
      </w:pPr>
      <w:r>
        <w:t>CAG</w:t>
      </w:r>
      <w:r>
        <w:rPr>
          <w:lang w:eastAsia="ja-JP"/>
        </w:rPr>
        <w:tab/>
      </w:r>
      <w:r>
        <w:t>Closed Access Group</w:t>
      </w:r>
    </w:p>
    <w:p w:rsidR="009C72ED" w:rsidRDefault="009C72ED" w:rsidP="009C72ED">
      <w:pPr>
        <w:pStyle w:val="EW"/>
      </w:pPr>
      <w:r>
        <w:t>CHO</w:t>
      </w:r>
      <w:r>
        <w:tab/>
        <w:t>Conditional Handover</w:t>
      </w:r>
    </w:p>
    <w:p w:rsidR="009C72ED" w:rsidRPr="00B8401F" w:rsidRDefault="009C72ED" w:rsidP="009C72ED">
      <w:pPr>
        <w:pStyle w:val="EW"/>
        <w:rPr>
          <w:lang w:eastAsia="ja-JP"/>
        </w:rPr>
      </w:pPr>
      <w:r w:rsidRPr="00B8401F">
        <w:t>CLI</w:t>
      </w:r>
      <w:r w:rsidRPr="00B8401F">
        <w:tab/>
        <w:t>Cross-Link Interference</w:t>
      </w:r>
    </w:p>
    <w:p w:rsidR="009C72ED" w:rsidRPr="00B8401F" w:rsidRDefault="009C72ED" w:rsidP="009C72ED">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9C72ED" w:rsidRPr="00B8401F" w:rsidRDefault="009C72ED" w:rsidP="009C72ED">
      <w:pPr>
        <w:pStyle w:val="EW"/>
        <w:rPr>
          <w:lang w:eastAsia="ja-JP"/>
        </w:rPr>
      </w:pPr>
      <w:r w:rsidRPr="00B8401F">
        <w:t>CMAS</w:t>
      </w:r>
      <w:r w:rsidRPr="00B8401F">
        <w:tab/>
        <w:t>Commercial Mobile Alert Service</w:t>
      </w:r>
    </w:p>
    <w:p w:rsidR="009C72ED" w:rsidRDefault="009C72ED" w:rsidP="009C72ED">
      <w:pPr>
        <w:pStyle w:val="EW"/>
      </w:pPr>
      <w:r>
        <w:t>DAPS</w:t>
      </w:r>
      <w:r>
        <w:tab/>
        <w:t>Dual Active Protocol Stack</w:t>
      </w:r>
    </w:p>
    <w:p w:rsidR="009C72ED" w:rsidRPr="00B8401F" w:rsidRDefault="009C72ED" w:rsidP="009C72ED">
      <w:pPr>
        <w:pStyle w:val="EW"/>
        <w:rPr>
          <w:lang w:eastAsia="ja-JP"/>
        </w:rPr>
      </w:pPr>
      <w:r w:rsidRPr="00B8401F">
        <w:rPr>
          <w:lang w:eastAsia="ja-JP"/>
        </w:rPr>
        <w:t>ETWS</w:t>
      </w:r>
      <w:r w:rsidRPr="00B8401F">
        <w:rPr>
          <w:lang w:eastAsia="ja-JP"/>
        </w:rPr>
        <w:tab/>
        <w:t>Earthquake and Tsunami Warning System</w:t>
      </w:r>
    </w:p>
    <w:p w:rsidR="009C72ED" w:rsidRPr="00B8401F" w:rsidRDefault="009C72ED" w:rsidP="009C72ED">
      <w:pPr>
        <w:pStyle w:val="EW"/>
      </w:pPr>
      <w:r w:rsidRPr="00B8401F">
        <w:t>F1-U</w:t>
      </w:r>
      <w:r w:rsidRPr="00B8401F">
        <w:tab/>
        <w:t>F1 User plane interface</w:t>
      </w:r>
    </w:p>
    <w:p w:rsidR="009C72ED" w:rsidRPr="00B8401F" w:rsidRDefault="009C72ED" w:rsidP="009C72ED">
      <w:pPr>
        <w:pStyle w:val="EW"/>
      </w:pPr>
      <w:r w:rsidRPr="00B8401F">
        <w:t>F1-C</w:t>
      </w:r>
      <w:r w:rsidRPr="00B8401F">
        <w:tab/>
        <w:t>F1 Control plane interface</w:t>
      </w:r>
    </w:p>
    <w:p w:rsidR="009C72ED" w:rsidRPr="00B8401F" w:rsidRDefault="009C72ED" w:rsidP="009C72ED">
      <w:pPr>
        <w:pStyle w:val="EW"/>
      </w:pPr>
      <w:r w:rsidRPr="00B8401F">
        <w:t>F1AP</w:t>
      </w:r>
      <w:r w:rsidRPr="00B8401F">
        <w:tab/>
        <w:t>F1 Application Protocol</w:t>
      </w:r>
    </w:p>
    <w:p w:rsidR="009C72ED" w:rsidRPr="00B8401F" w:rsidRDefault="009C72ED" w:rsidP="009C72ED">
      <w:pPr>
        <w:pStyle w:val="EW"/>
      </w:pPr>
      <w:r w:rsidRPr="00B8401F">
        <w:t>FDD</w:t>
      </w:r>
      <w:r w:rsidRPr="00B8401F">
        <w:tab/>
        <w:t>Frequency Division Duplex</w:t>
      </w:r>
    </w:p>
    <w:p w:rsidR="009C72ED" w:rsidRPr="00B8401F" w:rsidRDefault="009C72ED" w:rsidP="009C72ED">
      <w:pPr>
        <w:pStyle w:val="EW"/>
      </w:pPr>
      <w:r w:rsidRPr="00B8401F">
        <w:t>GTP-U</w:t>
      </w:r>
      <w:r w:rsidRPr="00B8401F">
        <w:tab/>
        <w:t>GPRS Tunnelling Protocol</w:t>
      </w:r>
    </w:p>
    <w:p w:rsidR="009C72ED" w:rsidRDefault="009C72ED" w:rsidP="009C72ED">
      <w:pPr>
        <w:pStyle w:val="EW"/>
      </w:pPr>
      <w:r>
        <w:t>IAB</w:t>
      </w:r>
      <w:r>
        <w:tab/>
        <w:t>Integrated Access and Backhaul</w:t>
      </w:r>
    </w:p>
    <w:p w:rsidR="00380972" w:rsidRDefault="009C72ED" w:rsidP="00380972">
      <w:pPr>
        <w:pStyle w:val="EW"/>
        <w:rPr>
          <w:ins w:id="42" w:author="作者"/>
        </w:rPr>
      </w:pPr>
      <w:r w:rsidRPr="00B8401F">
        <w:t>IP</w:t>
      </w:r>
      <w:r w:rsidRPr="00B8401F">
        <w:tab/>
        <w:t>Internet Protocol</w:t>
      </w:r>
    </w:p>
    <w:p w:rsidR="00380972" w:rsidRPr="00B8401F" w:rsidRDefault="00380972" w:rsidP="00380972">
      <w:pPr>
        <w:pStyle w:val="EW"/>
      </w:pPr>
      <w:ins w:id="43" w:author="作者">
        <w:r>
          <w:t>MBS</w:t>
        </w:r>
        <w:r>
          <w:tab/>
        </w:r>
        <w:r w:rsidR="00DA74B5" w:rsidRPr="00F62681">
          <w:rPr>
            <w:rFonts w:eastAsia="宋体"/>
          </w:rPr>
          <w:t>Multicast</w:t>
        </w:r>
        <w:r w:rsidR="00DA0227">
          <w:rPr>
            <w:rFonts w:eastAsia="宋体"/>
          </w:rPr>
          <w:t xml:space="preserve"> </w:t>
        </w:r>
        <w:r w:rsidR="00DA74B5" w:rsidRPr="00F62681">
          <w:rPr>
            <w:rFonts w:eastAsia="宋体"/>
          </w:rPr>
          <w:t>Broadcast Service</w:t>
        </w:r>
      </w:ins>
    </w:p>
    <w:p w:rsidR="00D0681C" w:rsidRPr="00B8401F" w:rsidRDefault="00D0681C" w:rsidP="00D0681C">
      <w:pPr>
        <w:pStyle w:val="EW"/>
      </w:pPr>
      <w:r w:rsidRPr="00B8401F">
        <w:t>NAS</w:t>
      </w:r>
      <w:r w:rsidRPr="00B8401F">
        <w:tab/>
        <w:t>Non-Access Stratum</w:t>
      </w:r>
    </w:p>
    <w:p w:rsidR="00D0681C" w:rsidRDefault="00D0681C" w:rsidP="00D0681C">
      <w:pPr>
        <w:pStyle w:val="EW"/>
      </w:pPr>
      <w:r>
        <w:t>NID</w:t>
      </w:r>
      <w:r>
        <w:tab/>
        <w:t>Network identifier</w:t>
      </w:r>
    </w:p>
    <w:p w:rsidR="00D0681C" w:rsidRDefault="00D0681C" w:rsidP="00D0681C">
      <w:pPr>
        <w:pStyle w:val="EW"/>
      </w:pPr>
      <w:r>
        <w:t>NPN</w:t>
      </w:r>
      <w:r>
        <w:tab/>
        <w:t>Non-Public Network</w:t>
      </w:r>
    </w:p>
    <w:p w:rsidR="00D0681C" w:rsidRDefault="00D0681C" w:rsidP="00D0681C">
      <w:pPr>
        <w:pStyle w:val="EW"/>
      </w:pPr>
      <w:r>
        <w:t>PNI-NPN</w:t>
      </w:r>
      <w:r>
        <w:tab/>
        <w:t>Public Network Integrated Non-Public Network</w:t>
      </w:r>
    </w:p>
    <w:p w:rsidR="00380972" w:rsidRDefault="00380972" w:rsidP="00380972">
      <w:pPr>
        <w:pStyle w:val="EW"/>
        <w:rPr>
          <w:ins w:id="44" w:author="作者"/>
        </w:rPr>
      </w:pPr>
      <w:ins w:id="45" w:author="作者">
        <w:r>
          <w:t>PTP</w:t>
        </w:r>
        <w:r>
          <w:tab/>
          <w:t>Point to Point</w:t>
        </w:r>
      </w:ins>
    </w:p>
    <w:p w:rsidR="00380972" w:rsidRDefault="00380972" w:rsidP="00380972">
      <w:pPr>
        <w:pStyle w:val="EW"/>
      </w:pPr>
      <w:ins w:id="46" w:author="作者">
        <w:r>
          <w:t>PTM</w:t>
        </w:r>
        <w:r>
          <w:tab/>
          <w:t>Point to Multipoint</w:t>
        </w:r>
      </w:ins>
    </w:p>
    <w:p w:rsidR="009C72ED" w:rsidRPr="00B8401F" w:rsidRDefault="009C72ED" w:rsidP="009C72ED">
      <w:pPr>
        <w:pStyle w:val="EW"/>
      </w:pPr>
      <w:r w:rsidRPr="00B8401F">
        <w:t>O&amp;M</w:t>
      </w:r>
      <w:r w:rsidRPr="00B8401F">
        <w:tab/>
        <w:t>Operation and Maintenance</w:t>
      </w:r>
    </w:p>
    <w:p w:rsidR="009C72ED" w:rsidRPr="00B8401F" w:rsidRDefault="009C72ED" w:rsidP="009C72ED">
      <w:pPr>
        <w:pStyle w:val="EW"/>
      </w:pPr>
      <w:r w:rsidRPr="00B8401F">
        <w:t>PWS</w:t>
      </w:r>
      <w:r w:rsidRPr="00B8401F">
        <w:tab/>
        <w:t>Public Warning System</w:t>
      </w:r>
    </w:p>
    <w:p w:rsidR="009C72ED" w:rsidRPr="00B8401F" w:rsidRDefault="009C72ED" w:rsidP="009C72ED">
      <w:pPr>
        <w:pStyle w:val="EW"/>
      </w:pPr>
      <w:proofErr w:type="spellStart"/>
      <w:r w:rsidRPr="00B8401F">
        <w:t>QoS</w:t>
      </w:r>
      <w:proofErr w:type="spellEnd"/>
      <w:r w:rsidRPr="00B8401F">
        <w:tab/>
        <w:t>Quality of Service</w:t>
      </w:r>
    </w:p>
    <w:p w:rsidR="009C72ED" w:rsidRPr="00B8401F" w:rsidRDefault="009C72ED" w:rsidP="009C72ED">
      <w:pPr>
        <w:pStyle w:val="EW"/>
      </w:pPr>
      <w:r w:rsidRPr="00B8401F">
        <w:t>RET</w:t>
      </w:r>
      <w:r w:rsidRPr="00B8401F">
        <w:tab/>
        <w:t xml:space="preserve">Remote Electrical Tilting </w:t>
      </w:r>
    </w:p>
    <w:p w:rsidR="009C72ED" w:rsidRPr="00B8401F" w:rsidRDefault="009C72ED" w:rsidP="009C72ED">
      <w:pPr>
        <w:pStyle w:val="EW"/>
      </w:pPr>
      <w:r w:rsidRPr="00B8401F">
        <w:t>RIM</w:t>
      </w:r>
      <w:r w:rsidRPr="00B8401F">
        <w:tab/>
        <w:t>Remote Interference Management</w:t>
      </w:r>
    </w:p>
    <w:p w:rsidR="009C72ED" w:rsidRPr="00B8401F" w:rsidRDefault="009C72ED" w:rsidP="009C72ED">
      <w:pPr>
        <w:pStyle w:val="EW"/>
      </w:pPr>
      <w:r w:rsidRPr="00B8401F">
        <w:t>RIM-RS Remote Interference Management Reference Signal</w:t>
      </w:r>
    </w:p>
    <w:p w:rsidR="009C72ED" w:rsidRPr="00B8401F" w:rsidRDefault="009C72ED" w:rsidP="009C72ED">
      <w:pPr>
        <w:pStyle w:val="EW"/>
      </w:pPr>
      <w:r w:rsidRPr="00B8401F">
        <w:t>RNL</w:t>
      </w:r>
      <w:r w:rsidRPr="00B8401F">
        <w:tab/>
        <w:t>Radio Network Layer</w:t>
      </w:r>
    </w:p>
    <w:p w:rsidR="009C72ED" w:rsidRPr="00B8401F" w:rsidRDefault="009C72ED" w:rsidP="009C72ED">
      <w:pPr>
        <w:pStyle w:val="EW"/>
      </w:pPr>
      <w:r w:rsidRPr="00B8401F">
        <w:rPr>
          <w:lang w:eastAsia="ja-JP"/>
        </w:rPr>
        <w:t>RRC</w:t>
      </w:r>
      <w:r w:rsidRPr="00B8401F">
        <w:rPr>
          <w:lang w:eastAsia="ja-JP"/>
        </w:rPr>
        <w:tab/>
      </w:r>
      <w:r w:rsidRPr="00B8401F">
        <w:t>Radio Resource Control</w:t>
      </w:r>
    </w:p>
    <w:p w:rsidR="009C72ED" w:rsidRPr="00B8401F" w:rsidRDefault="009C72ED" w:rsidP="009C72ED">
      <w:pPr>
        <w:pStyle w:val="EW"/>
      </w:pPr>
      <w:r w:rsidRPr="00B8401F">
        <w:t>SAP</w:t>
      </w:r>
      <w:r w:rsidRPr="00B8401F">
        <w:tab/>
        <w:t>Service Access Point</w:t>
      </w:r>
    </w:p>
    <w:p w:rsidR="009C72ED" w:rsidRPr="00B8401F" w:rsidRDefault="009C72ED" w:rsidP="009C72ED">
      <w:pPr>
        <w:pStyle w:val="EW"/>
      </w:pPr>
      <w:r w:rsidRPr="00B8401F">
        <w:t>SCTP</w:t>
      </w:r>
      <w:r w:rsidRPr="00B8401F">
        <w:tab/>
      </w:r>
      <w:bookmarkStart w:id="47" w:name="OLE_LINK1"/>
      <w:bookmarkStart w:id="48" w:name="OLE_LINK2"/>
      <w:r w:rsidRPr="00B8401F">
        <w:t>Stream Control Transmission Protocol</w:t>
      </w:r>
      <w:bookmarkEnd w:id="47"/>
      <w:bookmarkEnd w:id="48"/>
    </w:p>
    <w:p w:rsidR="009C72ED" w:rsidRPr="00B8401F" w:rsidRDefault="009C72ED" w:rsidP="009C72ED">
      <w:pPr>
        <w:pStyle w:val="EW"/>
        <w:rPr>
          <w:lang w:eastAsia="ja-JP"/>
        </w:rPr>
      </w:pPr>
      <w:r w:rsidRPr="00B8401F">
        <w:rPr>
          <w:lang w:eastAsia="ja-JP"/>
        </w:rPr>
        <w:t>SFN</w:t>
      </w:r>
      <w:r w:rsidRPr="00B8401F">
        <w:rPr>
          <w:lang w:eastAsia="ja-JP"/>
        </w:rPr>
        <w:tab/>
        <w:t>System Frame Number</w:t>
      </w:r>
    </w:p>
    <w:p w:rsidR="009C72ED" w:rsidRPr="00B8401F" w:rsidRDefault="009C72ED" w:rsidP="009C72ED">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9C72ED" w:rsidRPr="00B8401F" w:rsidRDefault="009C72ED" w:rsidP="009C72ED">
      <w:pPr>
        <w:pStyle w:val="EW"/>
      </w:pPr>
      <w:r w:rsidRPr="00B8401F">
        <w:t>SMF</w:t>
      </w:r>
      <w:r w:rsidRPr="00B8401F">
        <w:tab/>
        <w:t>Session Management Function</w:t>
      </w:r>
    </w:p>
    <w:p w:rsidR="009C72ED" w:rsidRDefault="009C72ED" w:rsidP="009C72ED">
      <w:pPr>
        <w:pStyle w:val="EW"/>
      </w:pPr>
      <w:r>
        <w:t>SNPN</w:t>
      </w:r>
      <w:r>
        <w:tab/>
        <w:t>Stand-alone Non-Public Network</w:t>
      </w:r>
    </w:p>
    <w:p w:rsidR="009C72ED" w:rsidRPr="00B8401F" w:rsidRDefault="009C72ED" w:rsidP="009C72ED">
      <w:pPr>
        <w:pStyle w:val="EW"/>
        <w:rPr>
          <w:lang w:eastAsia="ja-JP"/>
        </w:rPr>
      </w:pPr>
      <w:r w:rsidRPr="00B8401F">
        <w:rPr>
          <w:lang w:eastAsia="ja-JP"/>
        </w:rPr>
        <w:t>TDD</w:t>
      </w:r>
      <w:r w:rsidRPr="00B8401F">
        <w:rPr>
          <w:lang w:eastAsia="ja-JP"/>
        </w:rPr>
        <w:tab/>
        <w:t>Time Division Duplex</w:t>
      </w:r>
    </w:p>
    <w:p w:rsidR="009C72ED" w:rsidRPr="00B8401F" w:rsidRDefault="009C72ED" w:rsidP="009C72ED">
      <w:pPr>
        <w:pStyle w:val="EW"/>
        <w:rPr>
          <w:lang w:eastAsia="ja-JP"/>
        </w:rPr>
      </w:pPr>
      <w:r w:rsidRPr="00B8401F">
        <w:rPr>
          <w:lang w:eastAsia="ja-JP"/>
        </w:rPr>
        <w:t>TDM</w:t>
      </w:r>
      <w:r w:rsidRPr="00B8401F">
        <w:rPr>
          <w:lang w:eastAsia="ja-JP"/>
        </w:rPr>
        <w:tab/>
        <w:t>Time Division Multiplexing</w:t>
      </w:r>
    </w:p>
    <w:p w:rsidR="009C72ED" w:rsidRPr="00B8401F" w:rsidRDefault="009C72ED" w:rsidP="009C72ED">
      <w:pPr>
        <w:pStyle w:val="EW"/>
        <w:rPr>
          <w:lang w:eastAsia="ja-JP"/>
        </w:rPr>
      </w:pPr>
      <w:r w:rsidRPr="00B8401F">
        <w:rPr>
          <w:lang w:eastAsia="ja-JP"/>
        </w:rPr>
        <w:t>TMA</w:t>
      </w:r>
      <w:r w:rsidRPr="00B8401F">
        <w:rPr>
          <w:lang w:eastAsia="ja-JP"/>
        </w:rPr>
        <w:tab/>
      </w:r>
      <w:r w:rsidRPr="00B8401F">
        <w:t>Tower Mounted Amplifier</w:t>
      </w:r>
    </w:p>
    <w:p w:rsidR="009C72ED" w:rsidRPr="00B8401F" w:rsidRDefault="009C72ED" w:rsidP="009C72ED">
      <w:pPr>
        <w:pStyle w:val="EW"/>
      </w:pPr>
      <w:r w:rsidRPr="00B8401F">
        <w:t>TNL</w:t>
      </w:r>
      <w:r w:rsidRPr="00B8401F">
        <w:tab/>
        <w:t>Transport Network Layer</w:t>
      </w:r>
    </w:p>
    <w:p w:rsidR="00A82258" w:rsidRPr="009C72ED" w:rsidRDefault="00A82258" w:rsidP="00A82258">
      <w:pPr>
        <w:overflowPunct w:val="0"/>
        <w:autoSpaceDE w:val="0"/>
        <w:autoSpaceDN w:val="0"/>
        <w:adjustRightInd w:val="0"/>
        <w:textAlignment w:val="baseline"/>
        <w:rPr>
          <w:rFonts w:eastAsia="Times New Roman"/>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380972" w:rsidRPr="00B8401F" w:rsidRDefault="00380972" w:rsidP="00380972">
      <w:pPr>
        <w:pStyle w:val="2"/>
        <w:rPr>
          <w:lang w:eastAsia="ja-JP"/>
        </w:rPr>
      </w:pPr>
      <w:bookmarkStart w:id="49" w:name="_Toc13919114"/>
      <w:bookmarkStart w:id="50" w:name="_Toc29391476"/>
      <w:bookmarkStart w:id="51" w:name="_Toc36560507"/>
      <w:bookmarkStart w:id="52" w:name="_Toc45104740"/>
      <w:bookmarkStart w:id="53" w:name="_Toc45883223"/>
      <w:r w:rsidRPr="00B8401F">
        <w:rPr>
          <w:lang w:eastAsia="ja-JP"/>
        </w:rPr>
        <w:t>6.1</w:t>
      </w:r>
      <w:r w:rsidRPr="00B8401F">
        <w:rPr>
          <w:lang w:eastAsia="ja-JP"/>
        </w:rPr>
        <w:tab/>
        <w:t>Overview</w:t>
      </w:r>
      <w:bookmarkEnd w:id="49"/>
      <w:bookmarkEnd w:id="50"/>
      <w:bookmarkEnd w:id="51"/>
      <w:bookmarkEnd w:id="52"/>
      <w:bookmarkEnd w:id="53"/>
    </w:p>
    <w:p w:rsidR="00A82258" w:rsidRPr="00380972" w:rsidRDefault="00380972" w:rsidP="00A82258">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380972" w:rsidRDefault="00380972" w:rsidP="00380972">
      <w:pPr>
        <w:pStyle w:val="3"/>
        <w:rPr>
          <w:ins w:id="54" w:author="作者"/>
          <w:lang w:eastAsia="ja-JP"/>
        </w:rPr>
      </w:pPr>
      <w:bookmarkStart w:id="55" w:name="_Toc45104743"/>
      <w:bookmarkStart w:id="56" w:name="_Toc45883226"/>
      <w:ins w:id="57" w:author="作者">
        <w:r>
          <w:rPr>
            <w:lang w:eastAsia="ja-JP"/>
          </w:rPr>
          <w:t>6.1</w:t>
        </w:r>
        <w:proofErr w:type="gramStart"/>
        <w:r>
          <w:rPr>
            <w:lang w:eastAsia="ja-JP"/>
          </w:rPr>
          <w:t>.x</w:t>
        </w:r>
        <w:proofErr w:type="gramEnd"/>
        <w:r>
          <w:rPr>
            <w:lang w:eastAsia="ja-JP"/>
          </w:rPr>
          <w:tab/>
          <w:t xml:space="preserve">Overall Architecture of </w:t>
        </w:r>
        <w:bookmarkEnd w:id="55"/>
        <w:bookmarkEnd w:id="56"/>
        <w:r>
          <w:rPr>
            <w:lang w:eastAsia="ja-JP"/>
          </w:rPr>
          <w:t>NR MBS</w:t>
        </w:r>
      </w:ins>
    </w:p>
    <w:p w:rsidR="00093285" w:rsidRDefault="00093285" w:rsidP="00093285">
      <w:pPr>
        <w:rPr>
          <w:ins w:id="58" w:author="作者"/>
        </w:rPr>
      </w:pPr>
      <w:ins w:id="59" w:author="作者">
        <w:r>
          <w:t>The overall architecture specified in section 6.1.1 and 6.1.2 applies for NR MBS.</w:t>
        </w:r>
      </w:ins>
    </w:p>
    <w:p w:rsidR="00A82258" w:rsidRPr="00026682" w:rsidRDefault="00093285" w:rsidP="00F85B99">
      <w:pPr>
        <w:pStyle w:val="EditorsNote"/>
        <w:rPr>
          <w:rFonts w:eastAsia="MS Mincho"/>
          <w:lang w:eastAsia="ja-JP"/>
        </w:rPr>
      </w:pPr>
      <w:ins w:id="60" w:author="作者">
        <w:r w:rsidRPr="00026682">
          <w:t>Editor’s Note:</w:t>
        </w:r>
        <w:r w:rsidR="00026682">
          <w:tab/>
        </w:r>
        <w:r w:rsidRPr="00026682">
          <w:t>Applicability of specified cardinalities may need to be revisited.</w:t>
        </w:r>
      </w:ins>
    </w:p>
    <w:p w:rsidR="00994609" w:rsidRDefault="00994609" w:rsidP="00994609">
      <w:pPr>
        <w:overflowPunct w:val="0"/>
        <w:autoSpaceDE w:val="0"/>
        <w:autoSpaceDN w:val="0"/>
        <w:adjustRightInd w:val="0"/>
        <w:textAlignment w:val="baseline"/>
        <w:rPr>
          <w:ins w:id="61" w:author="作者"/>
          <w:rFonts w:eastAsia="MS Mincho"/>
          <w:lang w:eastAsia="ja-JP"/>
        </w:rPr>
      </w:pPr>
      <w:ins w:id="62" w:author="作者">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rsidR="00994609" w:rsidRDefault="00994609" w:rsidP="00994609">
      <w:pPr>
        <w:overflowPunct w:val="0"/>
        <w:autoSpaceDE w:val="0"/>
        <w:autoSpaceDN w:val="0"/>
        <w:adjustRightInd w:val="0"/>
        <w:textAlignment w:val="baseline"/>
        <w:rPr>
          <w:ins w:id="63" w:author="作者"/>
          <w:rFonts w:eastAsia="MS Mincho"/>
          <w:lang w:eastAsia="ja-JP"/>
        </w:rPr>
      </w:pPr>
      <w:ins w:id="64" w:author="作者">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rsidR="00380972" w:rsidRPr="00994609" w:rsidRDefault="00994609" w:rsidP="00F85B99">
      <w:pPr>
        <w:pStyle w:val="EditorsNote"/>
      </w:pPr>
      <w:ins w:id="65" w:author="作者">
        <w:r w:rsidRPr="00994609">
          <w:t>Editor’s Note:</w:t>
        </w:r>
        <w:r w:rsidRPr="00994609">
          <w:tab/>
          <w:t>It is FFS whether IP multicast method is supported on F1. It is also FFS whether the F1-U tunnel for the PTM transmission is established per DU or per cell. The definition and usage of the term “PTM” is FFS. Also, the definition of the term “MBS radio bearer” is FFS.</w:t>
        </w:r>
      </w:ins>
    </w:p>
    <w:p w:rsidR="00380972" w:rsidRDefault="00380972" w:rsidP="00A82258">
      <w:pPr>
        <w:overflowPunct w:val="0"/>
        <w:autoSpaceDE w:val="0"/>
        <w:autoSpaceDN w:val="0"/>
        <w:adjustRightInd w:val="0"/>
        <w:textAlignment w:val="baseline"/>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380972" w:rsidRPr="00B8401F" w:rsidRDefault="00380972" w:rsidP="00380972">
      <w:pPr>
        <w:pStyle w:val="1"/>
      </w:pPr>
      <w:bookmarkStart w:id="66" w:name="_Toc13919122"/>
      <w:bookmarkStart w:id="67" w:name="_Toc29391485"/>
      <w:bookmarkStart w:id="68" w:name="_Toc36560516"/>
      <w:bookmarkStart w:id="69" w:name="_Toc45104751"/>
      <w:bookmarkStart w:id="70" w:name="_Toc45883234"/>
      <w:r w:rsidRPr="00B8401F">
        <w:t>7</w:t>
      </w:r>
      <w:r w:rsidRPr="00B8401F">
        <w:tab/>
      </w:r>
      <w:r w:rsidRPr="00B8401F">
        <w:rPr>
          <w:lang w:eastAsia="ja-JP"/>
        </w:rPr>
        <w:t>NG-RAN</w:t>
      </w:r>
      <w:r w:rsidRPr="00B8401F">
        <w:t xml:space="preserve"> functions description</w:t>
      </w:r>
      <w:bookmarkEnd w:id="66"/>
      <w:bookmarkEnd w:id="67"/>
      <w:bookmarkEnd w:id="68"/>
      <w:bookmarkEnd w:id="69"/>
      <w:bookmarkEnd w:id="70"/>
    </w:p>
    <w:p w:rsidR="00380972" w:rsidRP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380972" w:rsidRPr="00325D12" w:rsidRDefault="00380972" w:rsidP="00380972">
      <w:pPr>
        <w:pStyle w:val="2"/>
        <w:rPr>
          <w:ins w:id="71" w:author="作者"/>
        </w:rPr>
      </w:pPr>
      <w:bookmarkStart w:id="72" w:name="_Toc45104757"/>
      <w:bookmarkStart w:id="73" w:name="_Toc45883240"/>
      <w:proofErr w:type="gramStart"/>
      <w:ins w:id="74" w:author="作者">
        <w:r w:rsidRPr="00325D12">
          <w:t>7.</w:t>
        </w:r>
        <w:r w:rsidR="004406CB">
          <w:t>x</w:t>
        </w:r>
        <w:proofErr w:type="gramEnd"/>
        <w:r w:rsidRPr="00325D12">
          <w:tab/>
        </w:r>
        <w:bookmarkEnd w:id="72"/>
        <w:bookmarkEnd w:id="73"/>
        <w:r>
          <w:t>Support for NR</w:t>
        </w:r>
        <w:r w:rsidR="004F34EF">
          <w:t xml:space="preserve"> </w:t>
        </w:r>
        <w:r>
          <w:t>MBS</w:t>
        </w:r>
      </w:ins>
    </w:p>
    <w:p w:rsidR="00380972" w:rsidRPr="00B8401F" w:rsidRDefault="00380972" w:rsidP="00380972">
      <w:pPr>
        <w:rPr>
          <w:ins w:id="75" w:author="作者"/>
          <w:lang w:eastAsia="zh-CN"/>
        </w:rPr>
      </w:pPr>
      <w:ins w:id="76" w:author="作者">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rsidR="00A82258" w:rsidRDefault="00A82258" w:rsidP="00A82258">
      <w:pPr>
        <w:overflowPunct w:val="0"/>
        <w:autoSpaceDE w:val="0"/>
        <w:autoSpaceDN w:val="0"/>
        <w:adjustRightInd w:val="0"/>
        <w:textAlignment w:val="baseline"/>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AE4429" w:rsidRPr="00B8401F" w:rsidRDefault="00AE4429" w:rsidP="00AE4429">
      <w:pPr>
        <w:pStyle w:val="1"/>
      </w:pPr>
      <w:bookmarkStart w:id="77" w:name="_Toc45104758"/>
      <w:bookmarkStart w:id="78"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77"/>
      <w:bookmarkEnd w:id="78"/>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947583" w:rsidRPr="00B8401F" w:rsidRDefault="00947583" w:rsidP="00947583">
      <w:pPr>
        <w:pStyle w:val="2"/>
      </w:pPr>
      <w:bookmarkStart w:id="79" w:name="_Toc13919127"/>
      <w:bookmarkStart w:id="80" w:name="_Toc29391492"/>
      <w:bookmarkStart w:id="81" w:name="_Toc36560523"/>
      <w:bookmarkStart w:id="82" w:name="_Toc45104760"/>
      <w:bookmarkStart w:id="83" w:name="_Toc45883243"/>
      <w:r w:rsidRPr="00B8401F">
        <w:t>8.2</w:t>
      </w:r>
      <w:r w:rsidRPr="00B8401F">
        <w:tab/>
        <w:t>Intra-</w:t>
      </w:r>
      <w:proofErr w:type="spellStart"/>
      <w:r w:rsidRPr="00B8401F">
        <w:t>gNB</w:t>
      </w:r>
      <w:proofErr w:type="spellEnd"/>
      <w:r w:rsidRPr="00B8401F">
        <w:t>-CU Mobility</w:t>
      </w:r>
      <w:bookmarkEnd w:id="79"/>
      <w:bookmarkEnd w:id="80"/>
      <w:bookmarkEnd w:id="81"/>
      <w:bookmarkEnd w:id="82"/>
      <w:bookmarkEnd w:id="83"/>
    </w:p>
    <w:p w:rsidR="00947583" w:rsidRPr="00B8401F" w:rsidRDefault="00947583" w:rsidP="00947583">
      <w:pPr>
        <w:pStyle w:val="3"/>
        <w:rPr>
          <w:lang w:eastAsia="zh-CN"/>
        </w:rPr>
      </w:pPr>
      <w:bookmarkStart w:id="84" w:name="_Toc13919128"/>
      <w:bookmarkStart w:id="85" w:name="_Toc29391493"/>
      <w:bookmarkStart w:id="86" w:name="_Toc36560524"/>
      <w:bookmarkStart w:id="87" w:name="_Toc45104761"/>
      <w:bookmarkStart w:id="88" w:name="_Toc45883244"/>
      <w:r w:rsidRPr="00B8401F">
        <w:t>8.2.1</w:t>
      </w:r>
      <w:r w:rsidRPr="00B8401F">
        <w:tab/>
        <w:t>Intra-NR Mobility</w:t>
      </w:r>
      <w:bookmarkEnd w:id="84"/>
      <w:bookmarkEnd w:id="85"/>
      <w:bookmarkEnd w:id="86"/>
      <w:bookmarkEnd w:id="87"/>
      <w:bookmarkEnd w:id="88"/>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947583" w:rsidRDefault="00947583" w:rsidP="00947583">
      <w:pPr>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947583" w:rsidRDefault="00947583" w:rsidP="00947583">
      <w:pPr>
        <w:pStyle w:val="2"/>
        <w:rPr>
          <w:ins w:id="89" w:author="作者"/>
          <w:rFonts w:eastAsia="宋体"/>
          <w:lang w:eastAsia="zh-CN"/>
        </w:rPr>
      </w:pPr>
      <w:bookmarkStart w:id="90" w:name="_Toc45104819"/>
      <w:bookmarkStart w:id="91" w:name="_Toc45883302"/>
      <w:proofErr w:type="gramStart"/>
      <w:ins w:id="92" w:author="作者">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w:t>
        </w:r>
        <w:bookmarkEnd w:id="90"/>
        <w:bookmarkEnd w:id="91"/>
        <w:r>
          <w:rPr>
            <w:rFonts w:eastAsia="宋体"/>
            <w:lang w:eastAsia="zh-CN"/>
          </w:rPr>
          <w:t xml:space="preserve">NR MBS </w:t>
        </w:r>
      </w:ins>
    </w:p>
    <w:p w:rsidR="00A82258" w:rsidRDefault="00947583" w:rsidP="008F7E85">
      <w:pPr>
        <w:rPr>
          <w:ins w:id="93" w:author="作者"/>
          <w:rFonts w:eastAsia="MS Mincho"/>
          <w:lang w:eastAsia="ja-JP"/>
        </w:rPr>
      </w:pPr>
      <w:ins w:id="94" w:author="作者">
        <w:r>
          <w:t xml:space="preserve">The following clauses describe the overall procedures </w:t>
        </w:r>
        <w:r>
          <w:rPr>
            <w:lang w:eastAsia="zh-CN"/>
          </w:rPr>
          <w:t xml:space="preserve">for NR MBS </w:t>
        </w:r>
        <w:r>
          <w:t>involving E1 and F1.</w:t>
        </w:r>
      </w:ins>
    </w:p>
    <w:p w:rsidR="00947583" w:rsidRDefault="00947583" w:rsidP="00A82258">
      <w:pPr>
        <w:overflowPunct w:val="0"/>
        <w:autoSpaceDE w:val="0"/>
        <w:autoSpaceDN w:val="0"/>
        <w:adjustRightInd w:val="0"/>
        <w:textAlignment w:val="baseline"/>
        <w:rPr>
          <w:ins w:id="95" w:author="作者"/>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34D" w:rsidRDefault="0039434D">
      <w:r>
        <w:separator/>
      </w:r>
    </w:p>
  </w:endnote>
  <w:endnote w:type="continuationSeparator" w:id="0">
    <w:p w:rsidR="0039434D" w:rsidRDefault="00394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34D" w:rsidRDefault="0039434D">
      <w:r>
        <w:separator/>
      </w:r>
    </w:p>
  </w:footnote>
  <w:footnote w:type="continuationSeparator" w:id="0">
    <w:p w:rsidR="0039434D" w:rsidRDefault="00394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97" w:rsidRDefault="005225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67"/>
    <w:rsid w:val="00134079"/>
    <w:rsid w:val="001340AE"/>
    <w:rsid w:val="00135963"/>
    <w:rsid w:val="001369B9"/>
    <w:rsid w:val="00137CF8"/>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5F55"/>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709E"/>
    <w:rsid w:val="001E1674"/>
    <w:rsid w:val="001E41F3"/>
    <w:rsid w:val="001F0564"/>
    <w:rsid w:val="001F07E8"/>
    <w:rsid w:val="001F20B9"/>
    <w:rsid w:val="001F2E30"/>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2A80"/>
    <w:rsid w:val="00224748"/>
    <w:rsid w:val="00226936"/>
    <w:rsid w:val="002302FD"/>
    <w:rsid w:val="00230C7C"/>
    <w:rsid w:val="00232B27"/>
    <w:rsid w:val="0024054A"/>
    <w:rsid w:val="00240DF3"/>
    <w:rsid w:val="002414AF"/>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808"/>
    <w:rsid w:val="002C1A0E"/>
    <w:rsid w:val="002C1B71"/>
    <w:rsid w:val="002C295E"/>
    <w:rsid w:val="002C306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3371"/>
    <w:rsid w:val="002F3460"/>
    <w:rsid w:val="002F3711"/>
    <w:rsid w:val="002F5189"/>
    <w:rsid w:val="00300266"/>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34D"/>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374A8"/>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3544"/>
    <w:rsid w:val="005A710D"/>
    <w:rsid w:val="005B2B4B"/>
    <w:rsid w:val="005B5BAE"/>
    <w:rsid w:val="005C177C"/>
    <w:rsid w:val="005C376B"/>
    <w:rsid w:val="005C382F"/>
    <w:rsid w:val="005C4E50"/>
    <w:rsid w:val="005C6264"/>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5F84"/>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7AD4"/>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21FB"/>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34D4"/>
    <w:rsid w:val="0071369F"/>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60AA"/>
    <w:rsid w:val="0084791A"/>
    <w:rsid w:val="00847D43"/>
    <w:rsid w:val="00850693"/>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86C"/>
    <w:rsid w:val="00876015"/>
    <w:rsid w:val="00876454"/>
    <w:rsid w:val="008812B6"/>
    <w:rsid w:val="00881855"/>
    <w:rsid w:val="00882E4D"/>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3DF3"/>
    <w:rsid w:val="00923F25"/>
    <w:rsid w:val="009278DD"/>
    <w:rsid w:val="00927E2D"/>
    <w:rsid w:val="009309C2"/>
    <w:rsid w:val="00931B63"/>
    <w:rsid w:val="00933319"/>
    <w:rsid w:val="009342C9"/>
    <w:rsid w:val="00935056"/>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2ED"/>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614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4D1"/>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504D"/>
    <w:rsid w:val="00C6385D"/>
    <w:rsid w:val="00C65152"/>
    <w:rsid w:val="00C65FD4"/>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5D33"/>
    <w:rsid w:val="00CC6296"/>
    <w:rsid w:val="00CC7471"/>
    <w:rsid w:val="00CD027C"/>
    <w:rsid w:val="00CD2962"/>
    <w:rsid w:val="00CD31F1"/>
    <w:rsid w:val="00CD4D17"/>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4E4"/>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5D"/>
    <w:rsid w:val="00E91C32"/>
    <w:rsid w:val="00E92E75"/>
    <w:rsid w:val="00E93DAC"/>
    <w:rsid w:val="00E93E6C"/>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6269"/>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22EA"/>
    <w:rsid w:val="00EF33B5"/>
    <w:rsid w:val="00EF3E0A"/>
    <w:rsid w:val="00EF5BA4"/>
    <w:rsid w:val="00EF7477"/>
    <w:rsid w:val="00F03250"/>
    <w:rsid w:val="00F03D6B"/>
    <w:rsid w:val="00F043C3"/>
    <w:rsid w:val="00F06724"/>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1CC0"/>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0"/>
    <w:uiPriority w:val="39"/>
    <w:rsid w:val="00715126"/>
    <w:pPr>
      <w:ind w:left="1418" w:hanging="1418"/>
    </w:pPr>
  </w:style>
  <w:style w:type="paragraph" w:styleId="30">
    <w:name w:val="toc 3"/>
    <w:basedOn w:val="20"/>
    <w:uiPriority w:val="39"/>
    <w:rsid w:val="00715126"/>
    <w:pPr>
      <w:ind w:left="1134" w:hanging="1134"/>
    </w:pPr>
  </w:style>
  <w:style w:type="paragraph" w:styleId="20">
    <w:name w:val="toc 2"/>
    <w:basedOn w:val="10"/>
    <w:uiPriority w:val="39"/>
    <w:rsid w:val="00715126"/>
    <w:pPr>
      <w:keepNext w:val="0"/>
      <w:spacing w:before="0"/>
      <w:ind w:left="851" w:hanging="851"/>
    </w:pPr>
    <w:rPr>
      <w:sz w:val="20"/>
    </w:rPr>
  </w:style>
  <w:style w:type="paragraph" w:styleId="21">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2">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15126"/>
    <w:pPr>
      <w:widowControl w:val="0"/>
    </w:pPr>
    <w:rPr>
      <w:rFonts w:ascii="Arial" w:hAnsi="Arial"/>
      <w:b/>
      <w:noProof/>
      <w:sz w:val="18"/>
      <w:lang w:val="en-GB" w:eastAsia="ja-JP"/>
    </w:rPr>
  </w:style>
  <w:style w:type="character" w:styleId="a5">
    <w:name w:val="footnote reference"/>
    <w:semiHidden/>
    <w:rsid w:val="00715126"/>
    <w:rPr>
      <w:b/>
      <w:position w:val="6"/>
      <w:sz w:val="16"/>
    </w:rPr>
  </w:style>
  <w:style w:type="paragraph" w:styleId="a6">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3">
    <w:name w:val="List Bullet 2"/>
    <w:basedOn w:val="a7"/>
    <w:rsid w:val="00715126"/>
    <w:pPr>
      <w:ind w:left="851"/>
    </w:pPr>
  </w:style>
  <w:style w:type="paragraph" w:styleId="31">
    <w:name w:val="List Bullet 3"/>
    <w:basedOn w:val="23"/>
    <w:rsid w:val="00715126"/>
    <w:pPr>
      <w:ind w:left="1135"/>
    </w:pPr>
  </w:style>
  <w:style w:type="paragraph" w:styleId="a3">
    <w:name w:val="List Number"/>
    <w:basedOn w:val="a8"/>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4">
    <w:name w:val="List 2"/>
    <w:basedOn w:val="a8"/>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15126"/>
    <w:pPr>
      <w:ind w:left="1135"/>
    </w:pPr>
  </w:style>
  <w:style w:type="paragraph" w:styleId="41">
    <w:name w:val="List 4"/>
    <w:basedOn w:val="32"/>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a8">
    <w:name w:val="List"/>
    <w:basedOn w:val="a"/>
    <w:rsid w:val="00715126"/>
    <w:pPr>
      <w:ind w:left="568" w:hanging="284"/>
    </w:pPr>
  </w:style>
  <w:style w:type="paragraph" w:styleId="a7">
    <w:name w:val="List Bullet"/>
    <w:basedOn w:val="a8"/>
    <w:rsid w:val="00715126"/>
  </w:style>
  <w:style w:type="paragraph" w:styleId="42">
    <w:name w:val="List Bullet 4"/>
    <w:basedOn w:val="31"/>
    <w:rsid w:val="00715126"/>
    <w:pPr>
      <w:ind w:left="1418"/>
    </w:pPr>
  </w:style>
  <w:style w:type="paragraph" w:styleId="52">
    <w:name w:val="List Bullet 5"/>
    <w:basedOn w:val="42"/>
    <w:rsid w:val="00715126"/>
    <w:pPr>
      <w:ind w:left="1702"/>
    </w:pPr>
  </w:style>
  <w:style w:type="paragraph" w:customStyle="1" w:styleId="B1">
    <w:name w:val="B1"/>
    <w:basedOn w:val="a8"/>
    <w:link w:val="B1Char"/>
    <w:rsid w:val="00715126"/>
    <w:rPr>
      <w:lang w:eastAsia="x-none"/>
    </w:rPr>
  </w:style>
  <w:style w:type="paragraph" w:customStyle="1" w:styleId="B2">
    <w:name w:val="B2"/>
    <w:basedOn w:val="24"/>
    <w:link w:val="B2Car"/>
    <w:rsid w:val="00715126"/>
    <w:rPr>
      <w:lang w:eastAsia="x-none"/>
    </w:rPr>
  </w:style>
  <w:style w:type="paragraph" w:customStyle="1" w:styleId="B3">
    <w:name w:val="B3"/>
    <w:basedOn w:val="32"/>
    <w:link w:val="B3Char"/>
    <w:rsid w:val="00715126"/>
    <w:rPr>
      <w:lang w:eastAsia="x-none"/>
    </w:rPr>
  </w:style>
  <w:style w:type="paragraph" w:customStyle="1" w:styleId="B4">
    <w:name w:val="B4"/>
    <w:basedOn w:val="41"/>
    <w:rsid w:val="00715126"/>
  </w:style>
  <w:style w:type="paragraph" w:customStyle="1" w:styleId="B5">
    <w:name w:val="B5"/>
    <w:basedOn w:val="51"/>
    <w:rsid w:val="00715126"/>
  </w:style>
  <w:style w:type="paragraph" w:styleId="a9">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a">
    <w:name w:val="Hyperlink"/>
    <w:uiPriority w:val="99"/>
    <w:rsid w:val="00715126"/>
    <w:rPr>
      <w:color w:val="0000FF"/>
      <w:u w:val="single"/>
    </w:rPr>
  </w:style>
  <w:style w:type="character" w:styleId="ab">
    <w:name w:val="annotation reference"/>
    <w:semiHidden/>
    <w:rsid w:val="00715126"/>
    <w:rPr>
      <w:sz w:val="16"/>
    </w:rPr>
  </w:style>
  <w:style w:type="paragraph" w:styleId="ac">
    <w:name w:val="annotation text"/>
    <w:basedOn w:val="a"/>
    <w:link w:val="Char0"/>
    <w:semiHidden/>
    <w:rsid w:val="00715126"/>
    <w:rPr>
      <w:lang w:eastAsia="x-none"/>
    </w:rPr>
  </w:style>
  <w:style w:type="character" w:styleId="ad">
    <w:name w:val="FollowedHyperlink"/>
    <w:rsid w:val="00715126"/>
    <w:rPr>
      <w:color w:val="800080"/>
      <w:u w:val="single"/>
    </w:rPr>
  </w:style>
  <w:style w:type="paragraph" w:styleId="ae">
    <w:name w:val="Balloon Text"/>
    <w:basedOn w:val="a"/>
    <w:semiHidden/>
    <w:rsid w:val="00715126"/>
    <w:rPr>
      <w:rFonts w:ascii="Tahoma" w:hAnsi="Tahoma" w:cs="Tahoma"/>
      <w:sz w:val="16"/>
      <w:szCs w:val="16"/>
    </w:rPr>
  </w:style>
  <w:style w:type="paragraph" w:styleId="af">
    <w:name w:val="annotation subject"/>
    <w:basedOn w:val="ac"/>
    <w:next w:val="ac"/>
    <w:semiHidden/>
    <w:rsid w:val="00715126"/>
    <w:rPr>
      <w:b/>
      <w:bCs/>
    </w:rPr>
  </w:style>
  <w:style w:type="paragraph" w:styleId="af0">
    <w:name w:val="Document Map"/>
    <w:basedOn w:val="a"/>
    <w:link w:val="Char1"/>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1">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2">
    <w:name w:val="Body Text"/>
    <w:basedOn w:val="a"/>
    <w:link w:val="Char2"/>
    <w:rsid w:val="007E2283"/>
    <w:pPr>
      <w:overflowPunct w:val="0"/>
      <w:autoSpaceDE w:val="0"/>
      <w:autoSpaceDN w:val="0"/>
      <w:adjustRightInd w:val="0"/>
      <w:textAlignment w:val="baseline"/>
    </w:pPr>
    <w:rPr>
      <w:lang w:val="x-none" w:eastAsia="en-GB"/>
    </w:rPr>
  </w:style>
  <w:style w:type="character" w:customStyle="1" w:styleId="Char2">
    <w:name w:val="正文文本 Char"/>
    <w:link w:val="af2"/>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har0">
    <w:name w:val="批注文字 Char"/>
    <w:link w:val="ac"/>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Char1">
    <w:name w:val="文档结构图 Char"/>
    <w:link w:val="af0"/>
    <w:rsid w:val="007E2283"/>
    <w:rPr>
      <w:rFonts w:ascii="Tahoma" w:hAnsi="Tahoma" w:cs="Tahoma"/>
      <w:shd w:val="clear" w:color="auto" w:fill="000080"/>
      <w:lang w:val="en-GB"/>
    </w:rPr>
  </w:style>
  <w:style w:type="paragraph" w:styleId="af4">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5">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991CD0"/>
    <w:pPr>
      <w:spacing w:before="120" w:after="120"/>
    </w:pPr>
    <w:rPr>
      <w:rFonts w:eastAsia="MS Mincho"/>
      <w:b/>
    </w:rPr>
  </w:style>
  <w:style w:type="paragraph" w:styleId="af7">
    <w:name w:val="Plain Text"/>
    <w:basedOn w:val="a"/>
    <w:link w:val="Char3"/>
    <w:uiPriority w:val="99"/>
    <w:rsid w:val="00991CD0"/>
    <w:rPr>
      <w:rFonts w:ascii="Courier New" w:eastAsia="MS Mincho" w:hAnsi="Courier New"/>
      <w:lang w:val="nb-NO" w:eastAsia="x-none"/>
    </w:rPr>
  </w:style>
  <w:style w:type="character" w:customStyle="1" w:styleId="Char3">
    <w:name w:val="纯文本 Char"/>
    <w:link w:val="af7"/>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8">
    <w:name w:val="Body Text Indent"/>
    <w:basedOn w:val="a"/>
    <w:link w:val="Char4"/>
    <w:rsid w:val="00991CD0"/>
    <w:pPr>
      <w:spacing w:after="120"/>
      <w:ind w:left="283"/>
    </w:pPr>
    <w:rPr>
      <w:rFonts w:eastAsia="MS Mincho"/>
      <w:lang w:eastAsia="x-none"/>
    </w:rPr>
  </w:style>
  <w:style w:type="character" w:customStyle="1" w:styleId="Char4">
    <w:name w:val="正文文本缩进 Char"/>
    <w:link w:val="af8"/>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c"/>
    <w:next w:val="ac"/>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5">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991CD0"/>
    <w:rPr>
      <w:rFonts w:ascii="Arial" w:hAnsi="Arial"/>
      <w:sz w:val="32"/>
      <w:lang w:val="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9">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b">
    <w:name w:val="List Paragraph"/>
    <w:basedOn w:val="a"/>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72A9F-32DF-4A8A-AFB4-42BDB0AC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1208</Words>
  <Characters>6887</Characters>
  <Application>Microsoft Office Word</Application>
  <DocSecurity>0</DocSecurity>
  <Lines>57</Lines>
  <Paragraphs>16</Paragraphs>
  <ScaleCrop>false</ScaleCrop>
  <Company/>
  <LinksUpToDate>false</LinksUpToDate>
  <CharactersWithSpaces>8079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Huawei</cp:lastModifiedBy>
  <cp:revision>8</cp:revision>
  <dcterms:created xsi:type="dcterms:W3CDTF">2020-12-28T06:48:00Z</dcterms:created>
  <dcterms:modified xsi:type="dcterms:W3CDTF">2021-01-15T03:00:00Z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(3)ixJXeZreQfhKTquhMqv93LdOryxP2umAPc1XZ3CFEBFw/iAnu5aoCPWDIx7AhZDhB4LfqKWz
1Nm8X/pnmVJ+FmV5uDoJ9fnE/+RTQF1Tcz4fFdi4Ap/DXRx8OcjAx99SvaJHjIAQp7G+zaoI
4Rg8PjDdtbT9QGZlzKt9+zxWNqXReaXsuvYnvHyXNF+BeoHdUrvIMGh7GsgSPYq7v1j7b/pp
1Kiaps5P+k2yX5Db/t</vt:lpwstr>
  </property>
  <property fmtid="{D5CDD505-2E9C-101B-9397-08002B2CF9AE}" pid="3" name="_2015_ms_pID_7253431">
    <vt:lpwstr>i/wlcRAxM51dWbWYUT0FW+y/bkKX/68m0bm3Z/dPU33b6EGDT9PByN
k3TBKHUtRe+2lhifs+JTMCs/MOvsaVA7aypmZS7I3cvSq8VkEULrKYyzQPM7l07itfFF5xja
TteNw0NmVRnkYYLnAsZksVcm2P89Mk5xZMtmMd23f2UuF31BZqlVRwqk4HaskGzePlXmjGsZ
KjW4+eB7Pe84sH+PCMKFehJcGdyNU7eY62x/</vt:lpwstr>
  </property>
  <property fmtid="{D5CDD505-2E9C-101B-9397-08002B2CF9AE}" pid="4" name="_2015_ms_pID_7253432">
    <vt:lpwstr>Hg==</vt:lpwstr>
  </property>
</Properties>
</file>